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E" w:rsidRDefault="00CD57FE" w:rsidP="00CD57FE">
      <w:pPr>
        <w:jc w:val="center"/>
        <w:rPr>
          <w:rFonts w:ascii="游ゴシック" w:eastAsia="游ゴシック" w:hAnsi="游ゴシック"/>
          <w:sz w:val="30"/>
          <w:szCs w:val="30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30"/>
          <w:szCs w:val="30"/>
        </w:rPr>
        <w:t>金銭消費貸借契約書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甲と乙は、次の通り金銭消費貸借契約を締結した。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第1条（貸借）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甲は乙に対し、令和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日、金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18"/>
          <w:szCs w:val="18"/>
        </w:rPr>
        <w:t>円を貸し付け、乙はこれを借り受けた。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第2条（支払方法）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乙は甲に対し、第1条の借入金について、令和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日までに甲方に持参または送金して支払う。返済に関する交通費および手数料等は乙が負担する。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上記の金銭消費貸借契約を証するため本契約書2通を作成し、各当事者署名押印のうえ、各1通を所持する。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令和　　年　　月　　日</w:t>
      </w:r>
    </w:p>
    <w:p w:rsidR="00CD57FE" w:rsidRDefault="00CD57FE" w:rsidP="00CD57FE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spacing w:line="276" w:lineRule="auto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spacing w:line="276" w:lineRule="auto"/>
        <w:ind w:leftChars="1500" w:left="3150" w:rightChars="343" w:right="720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貸　主（甲）氏　名　　　　　　　　　　　　　　　㊞</w:t>
      </w:r>
    </w:p>
    <w:p w:rsidR="00CD57FE" w:rsidRDefault="00CD57FE" w:rsidP="00CD57FE">
      <w:pPr>
        <w:spacing w:line="276" w:lineRule="auto"/>
        <w:ind w:leftChars="1500" w:left="3150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住　所</w:t>
      </w:r>
    </w:p>
    <w:p w:rsidR="00CD57FE" w:rsidRDefault="00CD57FE" w:rsidP="00CD57FE">
      <w:pPr>
        <w:spacing w:line="276" w:lineRule="auto"/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spacing w:line="276" w:lineRule="auto"/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D57FE" w:rsidRDefault="00CD57FE" w:rsidP="00CD57FE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借　主（乙）氏　名　　　　　　　　　　　　　　　㊞</w:t>
      </w:r>
    </w:p>
    <w:p w:rsidR="002E351E" w:rsidRPr="00CD57FE" w:rsidRDefault="00CD57FE" w:rsidP="00CD57FE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住　所</w:t>
      </w:r>
    </w:p>
    <w:sectPr w:rsidR="002E351E" w:rsidRPr="00CD5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E"/>
    <w:rsid w:val="002E351E"/>
    <w:rsid w:val="00C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2F28C-6DA4-4D2E-BA23-E81FF5C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Kijima</dc:creator>
  <cp:keywords/>
  <dc:description/>
  <cp:lastModifiedBy>Kenta Kijima</cp:lastModifiedBy>
  <cp:revision>1</cp:revision>
  <dcterms:created xsi:type="dcterms:W3CDTF">2021-02-07T11:04:00Z</dcterms:created>
  <dcterms:modified xsi:type="dcterms:W3CDTF">2021-02-07T11:04:00Z</dcterms:modified>
</cp:coreProperties>
</file>